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045A1" w14:textId="77777777" w:rsidR="00791405" w:rsidRPr="00791405" w:rsidRDefault="00791405" w:rsidP="00791405">
      <w:pPr>
        <w:rPr>
          <w:lang w:eastAsia="zh-CN"/>
        </w:rPr>
      </w:pPr>
    </w:p>
    <w:p w14:paraId="746316AC" w14:textId="10AF79B3" w:rsidR="001877E3" w:rsidRPr="00A77E60" w:rsidRDefault="004875DD" w:rsidP="001877E3">
      <w:pPr>
        <w:pStyle w:val="TitleAbstractSSPCR"/>
        <w:rPr>
          <w:rFonts w:cs="Arial"/>
        </w:rPr>
      </w:pPr>
      <w:r w:rsidRPr="00A77E60">
        <w:rPr>
          <w:rFonts w:cs="Arial"/>
        </w:rPr>
        <w:t xml:space="preserve">Beyond </w:t>
      </w:r>
      <w:r w:rsidR="00FE3EC8" w:rsidRPr="00A77E60">
        <w:rPr>
          <w:rFonts w:cs="Arial"/>
        </w:rPr>
        <w:t>Climate-Neutral and Smart Cities</w:t>
      </w:r>
      <w:r w:rsidRPr="00A77E60">
        <w:rPr>
          <w:rFonts w:cs="Arial"/>
        </w:rPr>
        <w:t xml:space="preserve">: </w:t>
      </w:r>
      <w:r w:rsidR="006369B4" w:rsidRPr="00A77E60">
        <w:rPr>
          <w:rFonts w:cs="Arial"/>
        </w:rPr>
        <w:t>reflecti</w:t>
      </w:r>
      <w:r w:rsidR="00FE3EC8" w:rsidRPr="00A77E60">
        <w:rPr>
          <w:rFonts w:cs="Arial"/>
        </w:rPr>
        <w:t xml:space="preserve">ons on </w:t>
      </w:r>
      <w:r w:rsidR="002A156A" w:rsidRPr="00A77E60">
        <w:rPr>
          <w:rFonts w:cs="Arial"/>
        </w:rPr>
        <w:t>strategies</w:t>
      </w:r>
      <w:r w:rsidR="006369B4" w:rsidRPr="00A77E60">
        <w:rPr>
          <w:rFonts w:cs="Arial"/>
        </w:rPr>
        <w:t xml:space="preserve"> and governance models</w:t>
      </w:r>
      <w:r w:rsidR="00C344A5" w:rsidRPr="00A77E60">
        <w:rPr>
          <w:rFonts w:cs="Arial"/>
        </w:rPr>
        <w:t xml:space="preserve"> </w:t>
      </w:r>
    </w:p>
    <w:p w14:paraId="1869B70D" w14:textId="48A10453" w:rsidR="001877E3" w:rsidRPr="00A77E60" w:rsidRDefault="004210E8" w:rsidP="001877E3">
      <w:pPr>
        <w:pStyle w:val="AuthorNamesSSPCR"/>
        <w:rPr>
          <w:rFonts w:cs="Arial"/>
          <w:lang w:val="it-IT"/>
        </w:rPr>
      </w:pPr>
      <w:r w:rsidRPr="00A77E60">
        <w:rPr>
          <w:rFonts w:cs="Arial"/>
          <w:lang w:val="it-IT"/>
        </w:rPr>
        <w:t>Monica Bernardi</w:t>
      </w:r>
      <w:r w:rsidR="001877E3" w:rsidRPr="00A77E60">
        <w:rPr>
          <w:rStyle w:val="Rimandonotaapidipagina"/>
          <w:rFonts w:cs="Arial"/>
        </w:rPr>
        <w:footnoteReference w:id="2"/>
      </w:r>
      <w:r w:rsidR="001877E3" w:rsidRPr="00A77E60">
        <w:rPr>
          <w:rFonts w:cs="Arial"/>
          <w:lang w:val="it-IT"/>
        </w:rPr>
        <w:t xml:space="preserve">, </w:t>
      </w:r>
      <w:r w:rsidRPr="00A77E60">
        <w:rPr>
          <w:rFonts w:cs="Arial"/>
          <w:lang w:val="it-IT"/>
        </w:rPr>
        <w:t>Alberica Aquili</w:t>
      </w:r>
      <w:r w:rsidR="001877E3" w:rsidRPr="00A77E60">
        <w:rPr>
          <w:rStyle w:val="Rimandonotaapidipagina"/>
          <w:rFonts w:cs="Arial"/>
        </w:rPr>
        <w:footnoteReference w:id="3"/>
      </w:r>
      <w:r w:rsidR="001877E3" w:rsidRPr="00A77E60">
        <w:rPr>
          <w:rFonts w:cs="Arial"/>
          <w:lang w:val="it-IT"/>
        </w:rPr>
        <w:t xml:space="preserve"> and </w:t>
      </w:r>
      <w:r w:rsidRPr="00A77E60">
        <w:rPr>
          <w:rFonts w:cs="Arial"/>
          <w:lang w:val="it-IT"/>
        </w:rPr>
        <w:t>Christian</w:t>
      </w:r>
      <w:r w:rsidR="001877E3" w:rsidRPr="00A77E60">
        <w:rPr>
          <w:rFonts w:cs="Arial"/>
          <w:lang w:val="it-IT"/>
        </w:rPr>
        <w:t xml:space="preserve"> </w:t>
      </w:r>
      <w:r w:rsidRPr="00A77E60">
        <w:rPr>
          <w:rFonts w:cs="Arial"/>
          <w:lang w:val="it-IT"/>
        </w:rPr>
        <w:t>Iaione</w:t>
      </w:r>
      <w:r w:rsidR="001877E3" w:rsidRPr="00A77E60">
        <w:rPr>
          <w:rStyle w:val="Rimandonotaapidipagina"/>
          <w:rFonts w:cs="Arial"/>
        </w:rPr>
        <w:footnoteReference w:id="4"/>
      </w:r>
      <w:r w:rsidR="001877E3" w:rsidRPr="00A77E60">
        <w:rPr>
          <w:rFonts w:cs="Arial"/>
          <w:lang w:val="it-IT"/>
        </w:rPr>
        <w:t xml:space="preserve"> </w:t>
      </w:r>
    </w:p>
    <w:p w14:paraId="5E0E7214" w14:textId="1463B9BA" w:rsidR="00874E62" w:rsidRPr="00A77E60" w:rsidRDefault="003F7A16" w:rsidP="00091805">
      <w:pPr>
        <w:pStyle w:val="KeywordsSSPCR"/>
        <w:rPr>
          <w:rFonts w:cs="Arial"/>
        </w:rPr>
      </w:pPr>
      <w:r w:rsidRPr="00A77E60">
        <w:rPr>
          <w:rFonts w:cs="Arial"/>
        </w:rPr>
        <w:t xml:space="preserve">Keywords: </w:t>
      </w:r>
      <w:r w:rsidR="00874E62" w:rsidRPr="00A77E60">
        <w:rPr>
          <w:rFonts w:cs="Arial"/>
        </w:rPr>
        <w:t>self-sustaining city</w:t>
      </w:r>
      <w:r w:rsidR="004E3916" w:rsidRPr="00A77E60">
        <w:rPr>
          <w:rFonts w:cs="Arial"/>
        </w:rPr>
        <w:t xml:space="preserve">; </w:t>
      </w:r>
      <w:r w:rsidR="00874E62" w:rsidRPr="00A77E60">
        <w:rPr>
          <w:rFonts w:cs="Arial"/>
        </w:rPr>
        <w:t>co-city</w:t>
      </w:r>
      <w:r w:rsidR="004E3916" w:rsidRPr="00A77E60">
        <w:rPr>
          <w:rFonts w:cs="Arial"/>
        </w:rPr>
        <w:t xml:space="preserve">; </w:t>
      </w:r>
      <w:r w:rsidR="00874E62" w:rsidRPr="00A77E60">
        <w:rPr>
          <w:rFonts w:cs="Arial"/>
        </w:rPr>
        <w:t>climate-neutral city</w:t>
      </w:r>
      <w:r w:rsidR="004E3916" w:rsidRPr="00A77E60">
        <w:rPr>
          <w:rFonts w:cs="Arial"/>
        </w:rPr>
        <w:t>;</w:t>
      </w:r>
      <w:r w:rsidR="00091805" w:rsidRPr="00A77E60">
        <w:rPr>
          <w:rFonts w:cs="Arial"/>
        </w:rPr>
        <w:t xml:space="preserve"> City Science Office</w:t>
      </w:r>
    </w:p>
    <w:p w14:paraId="191D59AC" w14:textId="244AB948" w:rsidR="00717600" w:rsidRPr="00791405" w:rsidRDefault="00A77E60" w:rsidP="00A77E60">
      <w:pPr>
        <w:shd w:val="clear" w:color="auto" w:fill="FFFFFF"/>
        <w:spacing w:after="0"/>
        <w:rPr>
          <w:rFonts w:ascii="Arial" w:eastAsia="Times New Roman" w:hAnsi="Arial" w:cs="Arial"/>
          <w:sz w:val="20"/>
          <w:szCs w:val="28"/>
          <w:lang w:val="en-GB"/>
        </w:rPr>
      </w:pPr>
      <w:r w:rsidRPr="00791405">
        <w:rPr>
          <w:rFonts w:ascii="Arial" w:eastAsia="Times New Roman" w:hAnsi="Arial" w:cs="Arial"/>
          <w:sz w:val="20"/>
          <w:szCs w:val="28"/>
          <w:lang w:val="en-GB"/>
        </w:rPr>
        <w:t>In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august 2021 the Intergovernmental Panel on Climate Change (IPCC) has published its latest study concluding that humans' damage to the planet is a "statement of fact", the Paris Agreement goals are “beyond reach” and findings are definitely “a code red for humanity”.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>It is in the cities that the impacts of this scenario are most concentrated (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>climate-induced mass migrations, overpopulation, pandemics and conflicts over resources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, </w:t>
      </w:r>
      <w:r w:rsidR="00F16C6C" w:rsidRPr="00791405">
        <w:rPr>
          <w:rFonts w:ascii="Arial" w:eastAsia="Times New Roman" w:hAnsi="Arial" w:cs="Arial"/>
          <w:sz w:val="20"/>
          <w:szCs w:val="28"/>
          <w:lang w:val="en-GB"/>
        </w:rPr>
        <w:t>72% of greenhouse gas emissions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>…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). Despite this, 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>Europe and European Commission are</w:t>
      </w:r>
      <w:r w:rsidR="00507EF1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still counting on making it on time and </w:t>
      </w:r>
      <w:r w:rsidR="00FC0DB9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meeting the 2030 climate neutrality goal at least in 100 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pilot </w:t>
      </w:r>
      <w:r w:rsidR="00FC0DB9" w:rsidRPr="00791405">
        <w:rPr>
          <w:rFonts w:ascii="Arial" w:eastAsia="Times New Roman" w:hAnsi="Arial" w:cs="Arial"/>
          <w:sz w:val="20"/>
          <w:szCs w:val="28"/>
          <w:lang w:val="en-GB"/>
        </w:rPr>
        <w:t>cities</w:t>
      </w:r>
      <w:r w:rsidR="00507EF1" w:rsidRPr="00791405">
        <w:rPr>
          <w:rStyle w:val="Rimandonotaapidipagina"/>
          <w:rFonts w:ascii="Arial" w:eastAsia="Times New Roman" w:hAnsi="Arial" w:cs="Arial"/>
          <w:sz w:val="20"/>
          <w:szCs w:val="28"/>
          <w:lang w:val="en-GB"/>
        </w:rPr>
        <w:footnoteReference w:id="5"/>
      </w:r>
      <w:r w:rsidR="00507EF1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. 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By date </w:t>
      </w:r>
      <w:r w:rsidR="00C8421D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377 cities have expressed an interest 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applying to 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this 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>Horizon’s Europe Mission on Climate-Neutral and Smart Cities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>;</w:t>
      </w:r>
      <w:r w:rsidR="0042232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in spring 2022 the selected ones will be announced. </w:t>
      </w:r>
    </w:p>
    <w:p w14:paraId="3AA9A9C9" w14:textId="18DD7FB8" w:rsidR="00422325" w:rsidRPr="00791405" w:rsidRDefault="00422325" w:rsidP="00140200">
      <w:pPr>
        <w:shd w:val="clear" w:color="auto" w:fill="FFFFFF"/>
        <w:spacing w:after="0"/>
        <w:rPr>
          <w:rFonts w:ascii="Arial" w:eastAsia="Times New Roman" w:hAnsi="Arial" w:cs="Arial"/>
          <w:sz w:val="20"/>
          <w:szCs w:val="28"/>
          <w:lang w:val="en-GB"/>
        </w:rPr>
      </w:pPr>
      <w:r w:rsidRPr="00791405">
        <w:rPr>
          <w:rFonts w:ascii="Arial" w:eastAsia="Times New Roman" w:hAnsi="Arial" w:cs="Arial"/>
          <w:sz w:val="20"/>
          <w:szCs w:val="28"/>
          <w:lang w:val="en-GB"/>
        </w:rPr>
        <w:t>The paper focuses on the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city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of Reggio Emilia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which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</w:t>
      </w:r>
      <w:r w:rsidR="00F16C6C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has applied to the Mission, already 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having </w:t>
      </w:r>
      <w:r w:rsidR="00F16C6C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a 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>background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oriented on social and digital innovation in sustainable key (see the Reggio Emilia Smart City memorandum of understanding;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the</w:t>
      </w:r>
      <w:r w:rsidR="00717600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Co-Reggio Emilia Urban Open Laboratory; the </w:t>
      </w:r>
      <w:proofErr w:type="spellStart"/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>Coviolo</w:t>
      </w:r>
      <w:proofErr w:type="spellEnd"/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Wireless Community; or the Citizenship Laboratories). 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Starting from the Reggio Emilia case 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and on its proposal for the EU Mission, 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a reflection in governance terms is proposed, advancing the idea that a 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co-city protocol based on a </w:t>
      </w:r>
      <w:proofErr w:type="spellStart"/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>penta</w:t>
      </w:r>
      <w:proofErr w:type="spellEnd"/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>helix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model, as those proposed by Foster and Iaione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(2017, 2018, 2019),</w:t>
      </w:r>
      <w:r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can bring to the definition of self-sustaining cities</w:t>
      </w:r>
      <w:r w:rsidR="00C344A5" w:rsidRPr="00791405">
        <w:rPr>
          <w:rFonts w:ascii="Arial" w:eastAsia="Times New Roman" w:hAnsi="Arial" w:cs="Arial"/>
          <w:sz w:val="20"/>
          <w:szCs w:val="28"/>
          <w:lang w:val="en-GB"/>
        </w:rPr>
        <w:t xml:space="preserve"> and meet the EU goals by 2030.</w:t>
      </w:r>
    </w:p>
    <w:sectPr w:rsidR="00422325" w:rsidRPr="00791405" w:rsidSect="00A77E60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276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0DA90" w14:textId="77777777" w:rsidR="00D05D15" w:rsidRDefault="00D05D15" w:rsidP="008279F5">
      <w:pPr>
        <w:spacing w:after="0"/>
      </w:pPr>
      <w:r>
        <w:separator/>
      </w:r>
    </w:p>
  </w:endnote>
  <w:endnote w:type="continuationSeparator" w:id="0">
    <w:p w14:paraId="13F23188" w14:textId="77777777" w:rsidR="00D05D15" w:rsidRDefault="00D05D15" w:rsidP="008279F5">
      <w:pPr>
        <w:spacing w:after="0"/>
      </w:pPr>
      <w:r>
        <w:continuationSeparator/>
      </w:r>
    </w:p>
  </w:endnote>
  <w:endnote w:type="continuationNotice" w:id="1">
    <w:p w14:paraId="644FBA7B" w14:textId="77777777" w:rsidR="00D05D15" w:rsidRDefault="00D05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CA6A" w14:textId="77777777" w:rsidR="00D05D15" w:rsidRDefault="00D05D15" w:rsidP="008279F5">
      <w:pPr>
        <w:spacing w:after="0"/>
      </w:pPr>
      <w:r>
        <w:separator/>
      </w:r>
    </w:p>
  </w:footnote>
  <w:footnote w:type="continuationSeparator" w:id="0">
    <w:p w14:paraId="1BEB9CF4" w14:textId="77777777" w:rsidR="00D05D15" w:rsidRDefault="00D05D15" w:rsidP="008279F5">
      <w:pPr>
        <w:spacing w:after="0"/>
      </w:pPr>
      <w:r>
        <w:continuationSeparator/>
      </w:r>
    </w:p>
  </w:footnote>
  <w:footnote w:type="continuationNotice" w:id="1">
    <w:p w14:paraId="0E21819C" w14:textId="77777777" w:rsidR="00D05D15" w:rsidRDefault="00D05D15">
      <w:pPr>
        <w:spacing w:after="0"/>
      </w:pPr>
    </w:p>
  </w:footnote>
  <w:footnote w:id="2">
    <w:p w14:paraId="05D0EE84" w14:textId="0B309D9B" w:rsidR="00C25372" w:rsidRPr="00573422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573422">
        <w:rPr>
          <w:sz w:val="16"/>
          <w:szCs w:val="16"/>
        </w:rPr>
        <w:t xml:space="preserve"> </w:t>
      </w:r>
      <w:r w:rsidR="00573422" w:rsidRPr="00573422">
        <w:rPr>
          <w:sz w:val="16"/>
          <w:szCs w:val="16"/>
        </w:rPr>
        <w:t>Milano-Bicocca University (monica.bernardi@unimib.it)</w:t>
      </w:r>
    </w:p>
  </w:footnote>
  <w:footnote w:id="3">
    <w:p w14:paraId="3B5AF570" w14:textId="3EDD968B" w:rsidR="00C25372" w:rsidRPr="000153B9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0153B9">
        <w:rPr>
          <w:sz w:val="16"/>
          <w:szCs w:val="16"/>
        </w:rPr>
        <w:t xml:space="preserve"> </w:t>
      </w:r>
      <w:r w:rsidR="00573422" w:rsidRPr="000153B9">
        <w:rPr>
          <w:sz w:val="16"/>
          <w:szCs w:val="16"/>
        </w:rPr>
        <w:t>Luiss Guido Carli University</w:t>
      </w:r>
      <w:r w:rsidRPr="000153B9">
        <w:rPr>
          <w:sz w:val="16"/>
          <w:szCs w:val="16"/>
        </w:rPr>
        <w:t>.</w:t>
      </w:r>
    </w:p>
  </w:footnote>
  <w:footnote w:id="4">
    <w:p w14:paraId="2B86A3B7" w14:textId="4FD5AC2E" w:rsidR="00C25372" w:rsidRPr="000153B9" w:rsidRDefault="00C25372" w:rsidP="000153B9">
      <w:pPr>
        <w:pStyle w:val="Testonotaapidipagina"/>
        <w:spacing w:before="0"/>
        <w:contextualSpacing/>
      </w:pPr>
      <w:r w:rsidRPr="001877E3">
        <w:rPr>
          <w:rStyle w:val="Rimandonotaapidipagina"/>
          <w:sz w:val="16"/>
          <w:szCs w:val="16"/>
        </w:rPr>
        <w:footnoteRef/>
      </w:r>
      <w:r w:rsidRPr="000153B9">
        <w:rPr>
          <w:sz w:val="16"/>
          <w:szCs w:val="16"/>
        </w:rPr>
        <w:t xml:space="preserve"> </w:t>
      </w:r>
      <w:r w:rsidR="00573422" w:rsidRPr="000153B9">
        <w:rPr>
          <w:sz w:val="16"/>
          <w:szCs w:val="16"/>
        </w:rPr>
        <w:t>Luiss Guido Carli University.</w:t>
      </w:r>
    </w:p>
  </w:footnote>
  <w:footnote w:id="5">
    <w:p w14:paraId="1D471D95" w14:textId="7EE24A22" w:rsidR="00507EF1" w:rsidRPr="000153B9" w:rsidRDefault="00507EF1" w:rsidP="000153B9">
      <w:pPr>
        <w:pStyle w:val="Testonotaapidipagina"/>
        <w:spacing w:before="0"/>
        <w:rPr>
          <w:lang w:val="en-GB"/>
        </w:rPr>
      </w:pPr>
      <w:r w:rsidRPr="000153B9">
        <w:rPr>
          <w:rStyle w:val="Rimandonotaapidipagina"/>
          <w:sz w:val="18"/>
          <w:szCs w:val="18"/>
        </w:rPr>
        <w:footnoteRef/>
      </w:r>
      <w:r w:rsidRPr="000153B9">
        <w:rPr>
          <w:sz w:val="18"/>
          <w:szCs w:val="18"/>
          <w:lang w:val="en-GB"/>
        </w:rPr>
        <w:t xml:space="preserve"> </w:t>
      </w:r>
      <w:r w:rsidRPr="000153B9">
        <w:rPr>
          <w:rFonts w:eastAsia="Times New Roman"/>
          <w:sz w:val="16"/>
          <w:szCs w:val="22"/>
          <w:lang w:val="en-GB"/>
        </w:rPr>
        <w:t>(EC-DGRI– European Commission, Directorate General for Research and Innovation (2020): 100 climate-neutral cities by 2030 – by and for the citizens. Interim report of the mission board for climate neutral and smart cities, 2020)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314C"/>
    <w:multiLevelType w:val="hybridMultilevel"/>
    <w:tmpl w:val="CA9AE956"/>
    <w:lvl w:ilvl="0" w:tplc="9EC0D5FC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56723"/>
    <w:multiLevelType w:val="multilevel"/>
    <w:tmpl w:val="CE4CC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E0D9F"/>
    <w:multiLevelType w:val="hybridMultilevel"/>
    <w:tmpl w:val="7CA8A858"/>
    <w:lvl w:ilvl="0" w:tplc="7122873C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2564">
    <w:abstractNumId w:val="3"/>
  </w:num>
  <w:num w:numId="2" w16cid:durableId="1647391803">
    <w:abstractNumId w:val="21"/>
  </w:num>
  <w:num w:numId="3" w16cid:durableId="1853841267">
    <w:abstractNumId w:val="15"/>
  </w:num>
  <w:num w:numId="4" w16cid:durableId="1671181703">
    <w:abstractNumId w:val="11"/>
  </w:num>
  <w:num w:numId="5" w16cid:durableId="1186943206">
    <w:abstractNumId w:val="5"/>
  </w:num>
  <w:num w:numId="6" w16cid:durableId="728656127">
    <w:abstractNumId w:val="7"/>
  </w:num>
  <w:num w:numId="7" w16cid:durableId="894394927">
    <w:abstractNumId w:val="9"/>
  </w:num>
  <w:num w:numId="8" w16cid:durableId="1927568993">
    <w:abstractNumId w:val="33"/>
  </w:num>
  <w:num w:numId="9" w16cid:durableId="113981688">
    <w:abstractNumId w:val="29"/>
  </w:num>
  <w:num w:numId="10" w16cid:durableId="630593494">
    <w:abstractNumId w:val="23"/>
  </w:num>
  <w:num w:numId="11" w16cid:durableId="647050816">
    <w:abstractNumId w:val="12"/>
  </w:num>
  <w:num w:numId="12" w16cid:durableId="2131852991">
    <w:abstractNumId w:val="42"/>
  </w:num>
  <w:num w:numId="13" w16cid:durableId="322241545">
    <w:abstractNumId w:val="34"/>
  </w:num>
  <w:num w:numId="14" w16cid:durableId="294214127">
    <w:abstractNumId w:val="25"/>
  </w:num>
  <w:num w:numId="15" w16cid:durableId="1609703884">
    <w:abstractNumId w:val="43"/>
  </w:num>
  <w:num w:numId="16" w16cid:durableId="1281259681">
    <w:abstractNumId w:val="35"/>
  </w:num>
  <w:num w:numId="17" w16cid:durableId="1340042590">
    <w:abstractNumId w:val="31"/>
  </w:num>
  <w:num w:numId="18" w16cid:durableId="1925603189">
    <w:abstractNumId w:val="19"/>
  </w:num>
  <w:num w:numId="19" w16cid:durableId="705181657">
    <w:abstractNumId w:val="27"/>
  </w:num>
  <w:num w:numId="20" w16cid:durableId="706612337">
    <w:abstractNumId w:val="18"/>
  </w:num>
  <w:num w:numId="21" w16cid:durableId="1295328960">
    <w:abstractNumId w:val="4"/>
  </w:num>
  <w:num w:numId="22" w16cid:durableId="1546716506">
    <w:abstractNumId w:val="38"/>
  </w:num>
  <w:num w:numId="23" w16cid:durableId="2011060410">
    <w:abstractNumId w:val="8"/>
  </w:num>
  <w:num w:numId="24" w16cid:durableId="379549533">
    <w:abstractNumId w:val="39"/>
  </w:num>
  <w:num w:numId="25" w16cid:durableId="1267733063">
    <w:abstractNumId w:val="41"/>
  </w:num>
  <w:num w:numId="26" w16cid:durableId="2084524479">
    <w:abstractNumId w:val="13"/>
  </w:num>
  <w:num w:numId="27" w16cid:durableId="1167283471">
    <w:abstractNumId w:val="10"/>
  </w:num>
  <w:num w:numId="28" w16cid:durableId="1003511969">
    <w:abstractNumId w:val="30"/>
  </w:num>
  <w:num w:numId="29" w16cid:durableId="1967078032">
    <w:abstractNumId w:val="28"/>
  </w:num>
  <w:num w:numId="30" w16cid:durableId="1210729419">
    <w:abstractNumId w:val="40"/>
  </w:num>
  <w:num w:numId="31" w16cid:durableId="1239293735">
    <w:abstractNumId w:val="17"/>
  </w:num>
  <w:num w:numId="32" w16cid:durableId="862521714">
    <w:abstractNumId w:val="2"/>
  </w:num>
  <w:num w:numId="33" w16cid:durableId="1891182587">
    <w:abstractNumId w:val="37"/>
  </w:num>
  <w:num w:numId="34" w16cid:durableId="663050652">
    <w:abstractNumId w:val="22"/>
  </w:num>
  <w:num w:numId="35" w16cid:durableId="2131433994">
    <w:abstractNumId w:val="32"/>
  </w:num>
  <w:num w:numId="36" w16cid:durableId="1014263546">
    <w:abstractNumId w:val="16"/>
  </w:num>
  <w:num w:numId="37" w16cid:durableId="217984411">
    <w:abstractNumId w:val="0"/>
  </w:num>
  <w:num w:numId="38" w16cid:durableId="538738414">
    <w:abstractNumId w:val="26"/>
  </w:num>
  <w:num w:numId="39" w16cid:durableId="1077047397">
    <w:abstractNumId w:val="24"/>
  </w:num>
  <w:num w:numId="40" w16cid:durableId="575673228">
    <w:abstractNumId w:val="20"/>
  </w:num>
  <w:num w:numId="41" w16cid:durableId="522861422">
    <w:abstractNumId w:val="26"/>
  </w:num>
  <w:num w:numId="42" w16cid:durableId="578321740">
    <w:abstractNumId w:val="26"/>
  </w:num>
  <w:num w:numId="43" w16cid:durableId="1585526710">
    <w:abstractNumId w:val="14"/>
  </w:num>
  <w:num w:numId="44" w16cid:durableId="987519638">
    <w:abstractNumId w:val="1"/>
  </w:num>
  <w:num w:numId="45" w16cid:durableId="1784493684">
    <w:abstractNumId w:val="36"/>
  </w:num>
  <w:num w:numId="46" w16cid:durableId="295911573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153B9"/>
    <w:rsid w:val="0002171B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91805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0200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2D37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156A"/>
    <w:rsid w:val="002A300B"/>
    <w:rsid w:val="002A30A8"/>
    <w:rsid w:val="002B2A15"/>
    <w:rsid w:val="002B47FB"/>
    <w:rsid w:val="002B6850"/>
    <w:rsid w:val="002C0015"/>
    <w:rsid w:val="002C12B8"/>
    <w:rsid w:val="002C32F8"/>
    <w:rsid w:val="002C3D80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10E8"/>
    <w:rsid w:val="00422325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5DD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07EF1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3422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4DBC"/>
    <w:rsid w:val="006159B9"/>
    <w:rsid w:val="00620A25"/>
    <w:rsid w:val="00623898"/>
    <w:rsid w:val="00623AF2"/>
    <w:rsid w:val="0063391B"/>
    <w:rsid w:val="006356BB"/>
    <w:rsid w:val="006369B4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20AE"/>
    <w:rsid w:val="006648C8"/>
    <w:rsid w:val="006712FA"/>
    <w:rsid w:val="00677391"/>
    <w:rsid w:val="0068021C"/>
    <w:rsid w:val="00680F63"/>
    <w:rsid w:val="00683873"/>
    <w:rsid w:val="006852C2"/>
    <w:rsid w:val="00687FA1"/>
    <w:rsid w:val="00691892"/>
    <w:rsid w:val="006928F8"/>
    <w:rsid w:val="00692E4E"/>
    <w:rsid w:val="006943FB"/>
    <w:rsid w:val="0069500F"/>
    <w:rsid w:val="006A09AC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17600"/>
    <w:rsid w:val="007206F9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1405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67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4E62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0E43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800A4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1E10"/>
    <w:rsid w:val="00A76840"/>
    <w:rsid w:val="00A76A48"/>
    <w:rsid w:val="00A77E60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46FA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1618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44A5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421D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D15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6DD5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16C6C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980"/>
    <w:rsid w:val="00FA4BFE"/>
    <w:rsid w:val="00FB0E09"/>
    <w:rsid w:val="00FB1501"/>
    <w:rsid w:val="00FB1AC4"/>
    <w:rsid w:val="00FB4B72"/>
    <w:rsid w:val="00FB56EB"/>
    <w:rsid w:val="00FC0B99"/>
    <w:rsid w:val="00FC0DB9"/>
    <w:rsid w:val="00FC10D8"/>
    <w:rsid w:val="00FC66A1"/>
    <w:rsid w:val="00FC74D9"/>
    <w:rsid w:val="00FD1DE6"/>
    <w:rsid w:val="00FD6676"/>
    <w:rsid w:val="00FD73F4"/>
    <w:rsid w:val="00FE01A4"/>
    <w:rsid w:val="00FE3EC8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docId w15:val="{FA0CD757-DD2E-490F-84B7-4BAE603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uiPriority w:val="99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  <w:style w:type="paragraph" w:customStyle="1" w:styleId="MDPI3aequationnumber">
    <w:name w:val="MDPI_3.a_equation_number"/>
    <w:qFormat/>
    <w:rsid w:val="00FC0DB9"/>
    <w:pPr>
      <w:spacing w:before="120" w:after="120"/>
      <w:jc w:val="right"/>
    </w:pPr>
    <w:rPr>
      <w:rFonts w:ascii="Palatino Linotype" w:eastAsia="Times New Roman" w:hAnsi="Palatino Linotype" w:cs="Palatino Linotype"/>
      <w:snapToGrid w:val="0"/>
      <w:color w:val="000000"/>
      <w:szCs w:val="22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8771E3-8316-4705-BB37-03DA485798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Beyond Climate-Neutral and Smart Cities: reflections on strategies and governanc</vt:lpstr>
      <vt:lpstr/>
    </vt:vector>
  </TitlesOfParts>
  <Company>Scientific Network</Company>
  <LinksUpToDate>false</LinksUpToDate>
  <CharactersWithSpaces>1722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4</cp:revision>
  <cp:lastPrinted>2017-03-13T18:23:00Z</cp:lastPrinted>
  <dcterms:created xsi:type="dcterms:W3CDTF">2022-04-07T08:32:00Z</dcterms:created>
  <dcterms:modified xsi:type="dcterms:W3CDTF">2022-06-28T15:46:00Z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